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Procès verbal de la</w:t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876300" cx="885825"/>
            <wp:wrapSquare wrapText="bothSides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876300" cx="88582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réunion du 21 septembre 2013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Conseil exécutif de l’ASSÉ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Présences:</w:t>
      </w: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Justin Arcand, Lazlo Bonin, Benjamin Gingras, Delphine Labrecque-Synnott, Carolane Sauvé-Tétreault, Virginie Mikaelian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Ordre du Jour: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0. Ouverture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 Procédures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1.1 Praesidium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2. Comment ça va?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3. Affaires courantes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4. Interne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5. Externe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6. Commission sur le printemps 2012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7. Rencontre Ministre Duchesne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8. Médias et information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9. Bureaucratie et finances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9.1 Suivi des finances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9.2 Permanence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10. Prochain Congrès - Camp de formation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11. Prochain Conseil de Coordination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12. Prochaine rencontre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13. Varia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14. Levée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0. Ouverture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0.1. Proposition d’ouverture à 17 h 12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Delphine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 Procédures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1.1 Praesidium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1.1.1  Que Lazlo assure l’animation et que Justin assure la prise de note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Delphine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Benjamin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1.2.1 Proposition de l’adoption de l’ordre du jour tel que présenté.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Justin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Benjamin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1.3.1 Que l’on adopte le procès-verbal de la réunion du 14 septembre 2013.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 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2. Comment ça va?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2.1 Proposition d’un tour de table Comment ça va?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Justin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Benjamin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3. Affaires courantes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3.1 Proposition d’un tour de table des affaires courantes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Benjamin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4. Interne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4.1 Que l’on tienne une plénière sur les relations internes à l’ASSÉ.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Justin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 par Delphine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5. Externe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5.1 Que l’on tienne une plénière sur les relations externes à l’ASSÉ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Benjamin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6. Commission sur le printemps 2012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6.1 Que Benjamin et Justin fassent un bilan de la rencontre avec les Commissaires suivi d’une plénière.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ab/>
        <w:t xml:space="preserve">Proposée par Benjamin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ab/>
        <w:t xml:space="preserve">Appuyée par Lazlo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ab/>
        <w:t xml:space="preserve"> </w:t>
        <w:tab/>
        <w:t xml:space="preserve"> </w:t>
        <w:tab/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u w:val="single"/>
          <w:rtl w:val="0"/>
        </w:rPr>
        <w:t xml:space="preserve">6.2 Que le Conseil exécutif propose que l’ASSÉ ne participe pas à la Commission d’enquête sur le printemps 2012;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Qu’en ce sens, nous n’accorderons aucune crédibilité à l’évènement ainsi qu’à ses conclusions et que nous rappelions notre mandat exigeant une commission d’enquête indépendante et publique sur la question de la brutalité policière;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Que le Conseil exécutif produise et diffuse un texte de réflexion expliquant et soutenant cette position dans les plus brefs délais.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Proposée par Lazlo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7. Rencontre Ministre Duchesne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7.1 Que l’on tienne une plénière sur la rencontre du ministre mardi et du plan d’action à établir.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Justin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Lazlo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7.2 Que dans l’optique de dénoncer la rencontre secrète du ministre Duchesne le mardi 24 septembre: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Que l’ASSÉ émette un avis de convocation lundi en fin de journée pour un point de presse mardi en avant midi;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Que l’ASSÉ émette un communiqué de presse mardi matin précédant le point de presse.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Benjamin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8. Médias et information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Motion gros nuage à Jérémie Bédard-Wien pour avoir acheté un micro non-remboursable.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Justin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9. Bureaucratie et finances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9.1 Suivi des finances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9.1.1 Que l’ASSÉ renouvelle sa cotisation à la Coalition opposée à la tarification et à la privatisation des services publics, de l’ordre de 100$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Delphine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9.1.2 Que l’ASSÉ fasse un nouveau don de 500$ à l’Institut en recherches et informations socio-économique (IRIS).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Justin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Delphine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9.1.3 Que l’on demande à la Caisse d’économie solidaire de constituer un deuxième compte de type “épargne” sous le folio de l’ASSÉ, qui servirait à gérer séparément l’argent du Fonds des arrêté-e-s de l’ASSÉ et qu’un accord commun entre l’exécutif et le comité légal est nécessaire pour transférer l’argent du compte des arrêté-e-s vers le compte général, sauf si c’est pour une dépense déjà approuvé par le comité légal.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Delphine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9.1.4 Que Benjamin fasse une présentation sur les simulations de budget.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Delphine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ind w:left="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9.2 Permanence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10. Prochain Congrès - Camp de formation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10.1 Que le Conseil exécutif propose le début de la consultation sur une hausse des cotisations de 1.50$ annuellement et que Benjamin écrive un texte sur la question.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Benjamin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10.2 Que l’on tienne une plénière sur la candidature de Raphael au Comité femmes de l’ASSÉ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Justin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Benjamin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10.3 Que le Conseil exécutif tente d’organiser une rencontre avec le Comité femmes et Raphaël Hamel avant le prochain congrès;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Que le Conseil exécutif expose, à cette rencontre: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la possibilité de l’appel à la mise en dépôt de la candidature de Raphaël Hamel;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d’une journée de réflexion portant sur la diversité sexuelle à l’ASSÉ;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de la création d’un comité </w:t>
      </w:r>
      <w:r w:rsidRPr="00000000" w:rsidR="00000000" w:rsidDel="00000000">
        <w:rPr>
          <w:rFonts w:cs="Trebuchet MS" w:hAnsi="Trebuchet MS" w:eastAsia="Trebuchet MS" w:ascii="Trebuchet MS"/>
          <w:i w:val="1"/>
          <w:color w:val="222222"/>
          <w:highlight w:val="white"/>
          <w:u w:val="single"/>
          <w:rtl w:val="0"/>
        </w:rPr>
        <w:t xml:space="preserve">ad hoc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 sur la diversité sexuelle dont la mission serait: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d’organiser ladite journée;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d’y offrir un environnement sécuritaire et favorable au débat;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de produire un rapport suite à celle-ci et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d’étudier la possibilité de création ou de modification de structures permanentes à l’ASSÉ sur la diversité sexuelle.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Benjamin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10.4 Que nous louions un mini bus pour la journée du 26 octobre à Québec.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Lazlo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Proposition privilégiée de retourner au point 8. Médias et informations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11. Prochain Conseil de Coordination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11.1 Que Delphine et Justin soient délégué-e-s du Conseil exécutif pour le CoCo.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Justin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12. Prochaine rencontre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12.1 Que la prochaine rencontre se tienne le 29 septembre 2013 à 16 h 00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Justin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13. Varia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14. Levée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Proposition de levée à 23 h 21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Proposée par Delphine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Appuyée par Benjamin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2013-09-21.docx</dc:title>
</cp:coreProperties>
</file>