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Procès verbal de la</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876300" cx="885825"/>
                    </a:xfrm>
                    <a:prstGeom prst="rect"/>
                    <a:ln>
                      <a:solidFill>
                        <a:srgbClr val="000000"/>
                      </a:solidFill>
                      <a:prstDash val="solid"/>
                    </a:ln>
                  </pic:spPr>
                </pic:pic>
              </a:graphicData>
            </a:graphic>
          </wp:anchor>
        </w:drawing>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réunion du 6 février 2014</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222222"/>
          <w:sz w:val="36"/>
          <w:highlight w:val="white"/>
          <w:rtl w:val="0"/>
        </w:rPr>
        <w:t xml:space="preserve"> Conseil exécutif de l’ASSÉ</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spacing w:lineRule="auto" w:after="160" w:before="20"/>
        <w:ind w:right="20"/>
        <w:contextualSpacing w:val="0"/>
        <w:rPr/>
      </w:pPr>
      <w:r w:rsidRPr="00000000" w:rsidR="00000000" w:rsidDel="00000000">
        <w:rPr>
          <w:rFonts w:cs="Trebuchet MS" w:hAnsi="Trebuchet MS" w:eastAsia="Trebuchet MS" w:ascii="Trebuchet MS"/>
          <w:b w:val="1"/>
          <w:color w:val="222222"/>
          <w:highlight w:val="white"/>
          <w:u w:val="single"/>
          <w:rtl w:val="0"/>
        </w:rPr>
        <w:t xml:space="preserve">Présences:</w:t>
      </w:r>
      <w:r w:rsidRPr="00000000" w:rsidR="00000000" w:rsidDel="00000000">
        <w:rPr>
          <w:rFonts w:cs="Trebuchet MS" w:hAnsi="Trebuchet MS" w:eastAsia="Trebuchet MS" w:ascii="Trebuchet MS"/>
          <w:color w:val="222222"/>
          <w:highlight w:val="white"/>
          <w:rtl w:val="0"/>
        </w:rPr>
        <w:t xml:space="preserve"> Delphine Labrecque-Synnott, Carolane Sauvé-Tétreault, Virginie Mikaelian, Benjamin Gingras, Justin Arcand, Lazlo Bonin</w:t>
      </w: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b w:val="1"/>
          <w:rtl w:val="0"/>
        </w:rPr>
        <w:t xml:space="preserve">Ordre du Jour:</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0. Ouverture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 Procédures</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1.1 Praesidium</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1.2 Lecture et adoption de l’ordre du Jour</w:t>
      </w:r>
    </w:p>
    <w:p w:rsidP="00000000" w:rsidRPr="00000000" w:rsidR="00000000" w:rsidDel="00000000" w:rsidRDefault="00000000">
      <w:pPr>
        <w:widowControl w:val="0"/>
        <w:spacing w:lineRule="auto" w:line="240"/>
        <w:ind w:firstLine="720"/>
        <w:contextualSpacing w:val="0"/>
        <w:rPr/>
      </w:pPr>
      <w:r w:rsidRPr="00000000" w:rsidR="00000000" w:rsidDel="00000000">
        <w:rPr>
          <w:rtl w:val="0"/>
        </w:rPr>
        <w:t xml:space="preserve">1.3 Lecture et adoption du procès verbal</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2. Comment ça va?</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3. Affaires courantes</w:t>
      </w:r>
    </w:p>
    <w:p w:rsidP="00000000" w:rsidRPr="00000000" w:rsidR="00000000" w:rsidDel="00000000" w:rsidRDefault="00000000">
      <w:pPr>
        <w:widowControl w:val="0"/>
        <w:spacing w:lineRule="auto" w:line="240"/>
        <w:contextualSpacing w:val="0"/>
      </w:pPr>
      <w:r w:rsidRPr="00000000" w:rsidR="00000000" w:rsidDel="00000000">
        <w:rPr>
          <w:rtl w:val="0"/>
        </w:rPr>
        <w:t xml:space="preserve">4. Embauche</w:t>
      </w:r>
    </w:p>
    <w:p w:rsidP="00000000" w:rsidRPr="00000000" w:rsidR="00000000" w:rsidDel="00000000" w:rsidRDefault="00000000">
      <w:pPr>
        <w:widowControl w:val="0"/>
        <w:spacing w:lineRule="auto" w:line="240"/>
        <w:contextualSpacing w:val="0"/>
      </w:pPr>
      <w:r w:rsidRPr="00000000" w:rsidR="00000000" w:rsidDel="00000000">
        <w:rPr>
          <w:color w:val="222222"/>
          <w:rtl w:val="0"/>
        </w:rPr>
        <w:t xml:space="preserve">5. Regroupement des comités logement et associations de locataires du Québec</w:t>
      </w:r>
    </w:p>
    <w:p w:rsidP="00000000" w:rsidRPr="00000000" w:rsidR="00000000" w:rsidDel="00000000" w:rsidRDefault="00000000">
      <w:pPr>
        <w:widowControl w:val="0"/>
        <w:spacing w:lineRule="auto" w:line="240"/>
        <w:contextualSpacing w:val="0"/>
      </w:pPr>
      <w:r w:rsidRPr="00000000" w:rsidR="00000000" w:rsidDel="00000000">
        <w:rPr>
          <w:color w:val="222222"/>
          <w:rtl w:val="0"/>
        </w:rPr>
        <w:t xml:space="preserve">6. FRAPRU</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7. 1er Mai</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8. Camp de formation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9. Affaires académiques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10. Manif nationale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11. Congrès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12. Médias et information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13. Suivi des finances</w:t>
      </w:r>
    </w:p>
    <w:p w:rsidP="00000000" w:rsidRPr="00000000" w:rsidR="00000000" w:rsidDel="00000000" w:rsidRDefault="00000000">
      <w:pPr>
        <w:widowControl w:val="0"/>
        <w:spacing w:lineRule="auto" w:line="240"/>
        <w:contextualSpacing w:val="0"/>
      </w:pPr>
      <w:r w:rsidRPr="00000000" w:rsidR="00000000" w:rsidDel="00000000">
        <w:rPr>
          <w:rtl w:val="0"/>
        </w:rPr>
        <w:t xml:space="preserve">14. Prochaine rencontre</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15. Varia</w:t>
      </w:r>
    </w:p>
    <w:p w:rsidP="00000000" w:rsidRPr="00000000" w:rsidR="00000000" w:rsidDel="00000000" w:rsidRDefault="00000000">
      <w:pPr>
        <w:widowControl w:val="0"/>
        <w:spacing w:lineRule="auto" w:line="240"/>
        <w:contextualSpacing w:val="0"/>
      </w:pPr>
      <w:r w:rsidRPr="00000000" w:rsidR="00000000" w:rsidDel="00000000">
        <w:rPr>
          <w:rtl w:val="0"/>
        </w:rPr>
        <w:t xml:space="preserve">16. Levée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contextualSpacing w:val="0"/>
        <w:rPr/>
      </w:pPr>
      <w:r w:rsidRPr="00000000" w:rsidR="00000000" w:rsidDel="00000000">
        <w:rPr>
          <w:rtl w:val="0"/>
        </w:rPr>
      </w:r>
    </w:p>
    <w:p w:rsidP="00000000" w:rsidRPr="00000000" w:rsidR="00000000" w:rsidDel="00000000" w:rsidRDefault="00000000">
      <w:pPr>
        <w:widowControl w:val="0"/>
        <w:spacing w:lineRule="auto" w:after="200" w:before="0"/>
        <w:contextualSpacing w:val="0"/>
        <w:rPr/>
      </w:pPr>
      <w:r w:rsidRPr="00000000" w:rsidR="00000000" w:rsidDel="00000000">
        <w:rPr>
          <w:b w:val="1"/>
          <w:rtl w:val="0"/>
        </w:rPr>
        <w:t xml:space="preserve">0. Ouverture</w:t>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0.1. Proposition d’ouverture à 18 h </w:t>
      </w:r>
    </w:p>
    <w:p w:rsidP="00000000" w:rsidRPr="00000000" w:rsidR="00000000" w:rsidDel="00000000" w:rsidRDefault="00000000">
      <w:pPr>
        <w:widowControl w:val="0"/>
        <w:spacing w:lineRule="auto" w:after="200" w:before="0"/>
        <w:ind w:left="720" w:firstLine="0"/>
        <w:contextualSpacing w:val="0"/>
        <w:rPr/>
      </w:pPr>
      <w:r w:rsidRPr="00000000" w:rsidR="00000000" w:rsidDel="00000000">
        <w:rPr>
          <w:rtl w:val="0"/>
        </w:rPr>
        <w:t xml:space="preserve">Proposée par </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w:t>
      </w:r>
    </w:p>
    <w:p w:rsidP="00000000" w:rsidRPr="00000000" w:rsidR="00000000" w:rsidDel="00000000" w:rsidRDefault="00000000">
      <w:pPr>
        <w:widowControl w:val="0"/>
        <w:spacing w:lineRule="auto" w:after="200" w:before="0"/>
        <w:ind w:firstLine="72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after="200" w:before="0"/>
        <w:contextualSpacing w:val="0"/>
        <w:rPr/>
      </w:pPr>
      <w:r w:rsidRPr="00000000" w:rsidR="00000000" w:rsidDel="00000000">
        <w:rPr>
          <w:b w:val="1"/>
          <w:rtl w:val="0"/>
        </w:rPr>
        <w:t xml:space="preserve">1. Procédures</w:t>
      </w:r>
    </w:p>
    <w:p w:rsidP="00000000" w:rsidRPr="00000000" w:rsidR="00000000" w:rsidDel="00000000" w:rsidRDefault="00000000">
      <w:pPr>
        <w:widowControl w:val="0"/>
        <w:spacing w:lineRule="auto" w:after="200" w:before="0"/>
        <w:contextualSpacing w:val="0"/>
        <w:rPr/>
      </w:pPr>
      <w:r w:rsidRPr="00000000" w:rsidR="00000000" w:rsidDel="00000000">
        <w:rPr>
          <w:b w:val="1"/>
          <w:rtl w:val="0"/>
        </w:rPr>
        <w:t xml:space="preserve">1.1 Praesidium</w:t>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1.1.1  Que Carolane assure l’animation et que Lazlo assure la prise de note.</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Proposée par </w:t>
        <w:tab/>
        <w:t xml:space="preserve">Justin</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 Delphine</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before="0"/>
        <w:contextualSpacing w:val="0"/>
        <w:rPr/>
      </w:pPr>
      <w:r w:rsidRPr="00000000" w:rsidR="00000000" w:rsidDel="00000000">
        <w:rPr>
          <w:rtl w:val="0"/>
        </w:rPr>
      </w:r>
    </w:p>
    <w:p w:rsidP="00000000" w:rsidRPr="00000000" w:rsidR="00000000" w:rsidDel="00000000" w:rsidRDefault="00000000">
      <w:pPr>
        <w:widowControl w:val="0"/>
        <w:spacing w:lineRule="auto" w:after="200" w:before="0"/>
        <w:contextualSpacing w:val="0"/>
        <w:rPr/>
      </w:pPr>
      <w:r w:rsidRPr="00000000" w:rsidR="00000000" w:rsidDel="00000000">
        <w:rPr>
          <w:b w:val="1"/>
          <w:rtl w:val="0"/>
        </w:rPr>
        <w:t xml:space="preserve">1.2 Lecture et adoption de l’ordre du Jour</w:t>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Proposée par Virginie</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 Benjamin</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before="0"/>
        <w:contextualSpacing w:val="0"/>
        <w:rPr/>
      </w:pPr>
      <w:r w:rsidRPr="00000000" w:rsidR="00000000" w:rsidDel="00000000">
        <w:rPr>
          <w:rtl w:val="0"/>
        </w:rPr>
      </w:r>
    </w:p>
    <w:p w:rsidP="00000000" w:rsidRPr="00000000" w:rsidR="00000000" w:rsidDel="00000000" w:rsidRDefault="00000000">
      <w:pPr>
        <w:widowControl w:val="0"/>
        <w:spacing w:lineRule="auto" w:after="200" w:before="0"/>
        <w:contextualSpacing w:val="0"/>
        <w:rPr/>
      </w:pPr>
      <w:r w:rsidRPr="00000000" w:rsidR="00000000" w:rsidDel="00000000">
        <w:rPr>
          <w:b w:val="1"/>
          <w:rtl w:val="0"/>
        </w:rPr>
        <w:t xml:space="preserve">1.3 Lecture et adoption du procès verbal</w:t>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1.3.1 Que l’on adopte le procès-verbal de la réunion du 30 janvier 2014</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Proposée par Lazlo</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 Carolane</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Adoptée à l’unanimité</w:t>
      </w:r>
    </w:p>
    <w:p w:rsidP="00000000" w:rsidRPr="00000000" w:rsidR="00000000" w:rsidDel="00000000" w:rsidRDefault="00000000">
      <w:pPr>
        <w:widowControl w:val="0"/>
        <w:spacing w:lineRule="auto" w:after="200" w:before="0"/>
        <w:ind w:firstLine="720"/>
        <w:contextualSpacing w:val="0"/>
      </w:pPr>
      <w:r w:rsidRPr="00000000" w:rsidR="00000000" w:rsidDel="00000000">
        <w:rPr>
          <w:rtl w:val="0"/>
        </w:rPr>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r>
    </w:p>
    <w:p w:rsidP="00000000" w:rsidRPr="00000000" w:rsidR="00000000" w:rsidDel="00000000" w:rsidRDefault="00000000">
      <w:pPr>
        <w:widowControl w:val="0"/>
        <w:spacing w:lineRule="auto" w:after="200" w:before="0"/>
        <w:contextualSpacing w:val="0"/>
      </w:pPr>
      <w:r w:rsidRPr="00000000" w:rsidR="00000000" w:rsidDel="00000000">
        <w:rPr>
          <w:b w:val="1"/>
          <w:rtl w:val="0"/>
        </w:rPr>
        <w:t xml:space="preserve">2. Comment ça va?</w:t>
      </w:r>
      <w:r w:rsidRPr="00000000" w:rsidR="00000000" w:rsidDel="00000000">
        <w:rPr>
          <w:rtl w:val="0"/>
        </w:rPr>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2.1 Proposition d’un tour de table Comment ça va?</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Proposée par Delphine</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 Justin</w:t>
      </w:r>
    </w:p>
    <w:p w:rsidP="00000000" w:rsidRPr="00000000" w:rsidR="00000000" w:rsidDel="00000000" w:rsidRDefault="00000000">
      <w:pPr>
        <w:widowControl w:val="0"/>
        <w:spacing w:lineRule="auto" w:after="200" w:before="0"/>
        <w:ind w:firstLine="72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after="200" w:before="0"/>
        <w:contextualSpacing w:val="0"/>
      </w:pPr>
      <w:r w:rsidRPr="00000000" w:rsidR="00000000" w:rsidDel="00000000">
        <w:rPr>
          <w:b w:val="1"/>
          <w:rtl w:val="0"/>
        </w:rPr>
        <w:t xml:space="preserve">3. Affaires courantes</w:t>
      </w:r>
      <w:r w:rsidRPr="00000000" w:rsidR="00000000" w:rsidDel="00000000">
        <w:rPr>
          <w:rtl w:val="0"/>
        </w:rPr>
      </w:r>
    </w:p>
    <w:p w:rsidP="00000000" w:rsidRPr="00000000" w:rsidR="00000000" w:rsidDel="00000000" w:rsidRDefault="00000000">
      <w:pPr>
        <w:widowControl w:val="0"/>
        <w:spacing w:lineRule="auto" w:after="200" w:before="0"/>
        <w:contextualSpacing w:val="0"/>
        <w:rPr/>
      </w:pPr>
      <w:r w:rsidRPr="00000000" w:rsidR="00000000" w:rsidDel="00000000">
        <w:rPr>
          <w:u w:val="single"/>
          <w:rtl w:val="0"/>
        </w:rPr>
        <w:t xml:space="preserve">3.1 Proposition d’un tour de table des affaires courantes</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Proposée par Benjamin </w:t>
      </w:r>
    </w:p>
    <w:p w:rsidP="00000000" w:rsidRPr="00000000" w:rsidR="00000000" w:rsidDel="00000000" w:rsidRDefault="00000000">
      <w:pPr>
        <w:widowControl w:val="0"/>
        <w:spacing w:lineRule="auto" w:after="200" w:before="0"/>
        <w:ind w:firstLine="720"/>
        <w:contextualSpacing w:val="0"/>
        <w:rPr/>
      </w:pPr>
      <w:r w:rsidRPr="00000000" w:rsidR="00000000" w:rsidDel="00000000">
        <w:rPr>
          <w:rtl w:val="0"/>
        </w:rPr>
        <w:t xml:space="preserve">Appuyée par Carolane</w:t>
      </w:r>
    </w:p>
    <w:p w:rsidP="00000000" w:rsidRPr="00000000" w:rsidR="00000000" w:rsidDel="00000000" w:rsidRDefault="00000000">
      <w:pPr>
        <w:widowControl w:val="0"/>
        <w:spacing w:lineRule="auto" w:after="200" w:before="0"/>
        <w:ind w:firstLine="720"/>
        <w:contextualSpacing w:val="0"/>
      </w:pPr>
      <w:r w:rsidRPr="00000000" w:rsidR="00000000" w:rsidDel="00000000">
        <w:rPr>
          <w:rtl w:val="0"/>
        </w:rPr>
        <w:t xml:space="preserve">Adoptée à l’unanimité</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4. Embauche</w:t>
      </w:r>
    </w:p>
    <w:p w:rsidP="00000000" w:rsidRPr="00000000" w:rsidR="00000000" w:rsidDel="00000000" w:rsidRDefault="00000000">
      <w:pPr>
        <w:widowControl w:val="0"/>
        <w:spacing w:lineRule="auto" w:after="200" w:line="240" w:before="0"/>
        <w:contextualSpacing w:val="0"/>
      </w:pPr>
      <w:r w:rsidRPr="00000000" w:rsidR="00000000" w:rsidDel="00000000">
        <w:rPr>
          <w:u w:val="single"/>
          <w:rtl w:val="0"/>
        </w:rPr>
        <w:t xml:space="preserve">4.1 Le comité d’embauche temporaire propose que l’ASSÉ embauche Patrick Morin pour les six prochaines semaines comme permanent.</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Appuyée par Carolane</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before="0"/>
        <w:contextualSpacing w:val="0"/>
      </w:pPr>
      <w:r w:rsidRPr="00000000" w:rsidR="00000000" w:rsidDel="00000000">
        <w:rPr>
          <w:b w:val="1"/>
          <w:color w:val="222222"/>
          <w:rtl w:val="0"/>
        </w:rPr>
        <w:t xml:space="preserve">5. Regroupement des comités logement et associations de locataires du Québec</w:t>
      </w:r>
    </w:p>
    <w:p w:rsidP="00000000" w:rsidRPr="00000000" w:rsidR="00000000" w:rsidDel="00000000" w:rsidRDefault="00000000">
      <w:pPr>
        <w:widowControl w:val="0"/>
        <w:spacing w:lineRule="auto" w:after="200" w:line="240" w:before="0"/>
        <w:contextualSpacing w:val="0"/>
      </w:pPr>
      <w:r w:rsidRPr="00000000" w:rsidR="00000000" w:rsidDel="00000000">
        <w:rPr>
          <w:b w:val="1"/>
          <w:color w:val="222222"/>
          <w:rtl w:val="0"/>
        </w:rPr>
        <w:tab/>
      </w:r>
      <w:r w:rsidRPr="00000000" w:rsidR="00000000" w:rsidDel="00000000">
        <w:rPr>
          <w:color w:val="222222"/>
          <w:rtl w:val="0"/>
        </w:rPr>
        <w:t xml:space="preserve">Voir lettre en Annexe A</w:t>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color w:val="222222"/>
          <w:u w:val="single"/>
          <w:rtl w:val="0"/>
        </w:rPr>
        <w:t xml:space="preserve">5. 1 Que le Conseil exécutif propose au prochain congrès que l’ASSÉ appuie la campagne du RCLALQ (annexe A) demandant un plus grand contrôle des loyers et appelle à participer à leur manifestation du 24 avril.</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Proposée par Justin</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Appuyée par Lazlo</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Adoptée à l’unanimité</w:t>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b w:val="1"/>
          <w:color w:val="222222"/>
          <w:rtl w:val="0"/>
        </w:rPr>
        <w:t xml:space="preserve">6. FRAPRU</w:t>
      </w:r>
    </w:p>
    <w:p w:rsidP="00000000" w:rsidRPr="00000000" w:rsidR="00000000" w:rsidDel="00000000" w:rsidRDefault="00000000">
      <w:pPr>
        <w:widowControl w:val="0"/>
        <w:spacing w:lineRule="auto" w:after="200" w:line="240" w:before="0"/>
        <w:contextualSpacing w:val="0"/>
      </w:pPr>
      <w:r w:rsidRPr="00000000" w:rsidR="00000000" w:rsidDel="00000000">
        <w:rPr>
          <w:b w:val="1"/>
          <w:color w:val="222222"/>
          <w:rtl w:val="0"/>
        </w:rPr>
        <w:tab/>
      </w:r>
      <w:r w:rsidRPr="00000000" w:rsidR="00000000" w:rsidDel="00000000">
        <w:rPr>
          <w:color w:val="222222"/>
          <w:rtl w:val="0"/>
        </w:rPr>
        <w:t xml:space="preserve">Voir lettre en Annexe B</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u w:val="single"/>
          <w:rtl w:val="0"/>
        </w:rPr>
        <w:t xml:space="preserve">6.1 Que l’on appuie l’initiative de manifestation pour la répartition des richesses du FRAPRU et que l’on invite nos membres à y participer, sans pourtant la co-organiser.</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Proposée par Lazlo</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Appuyée par Benjamin</w:t>
      </w:r>
    </w:p>
    <w:p w:rsidP="00000000" w:rsidRPr="00000000" w:rsidR="00000000" w:rsidDel="00000000" w:rsidRDefault="00000000">
      <w:pPr>
        <w:widowControl w:val="0"/>
        <w:spacing w:lineRule="auto" w:after="200" w:line="240" w:before="0"/>
        <w:contextualSpacing w:val="0"/>
      </w:pPr>
      <w:r w:rsidRPr="00000000" w:rsidR="00000000" w:rsidDel="00000000">
        <w:rPr>
          <w:color w:val="222222"/>
          <w:rtl w:val="0"/>
        </w:rPr>
        <w:tab/>
        <w:t xml:space="preserve">Adoptée à l’unanimité</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7. 1</w:t>
      </w:r>
      <w:r w:rsidRPr="00000000" w:rsidR="00000000" w:rsidDel="00000000">
        <w:rPr>
          <w:b w:val="1"/>
          <w:vertAlign w:val="superscript"/>
          <w:rtl w:val="0"/>
        </w:rPr>
        <w:t xml:space="preserve">er</w:t>
      </w:r>
      <w:r w:rsidRPr="00000000" w:rsidR="00000000" w:rsidDel="00000000">
        <w:rPr>
          <w:b w:val="1"/>
          <w:rtl w:val="0"/>
        </w:rPr>
        <w:t xml:space="preserve"> Mai</w:t>
      </w:r>
    </w:p>
    <w:p w:rsidP="00000000" w:rsidRPr="00000000" w:rsidR="00000000" w:rsidDel="00000000" w:rsidRDefault="00000000">
      <w:pPr>
        <w:widowControl w:val="0"/>
        <w:numPr>
          <w:ilvl w:val="0"/>
          <w:numId w:val="1"/>
        </w:numPr>
        <w:spacing w:lineRule="auto" w:after="200" w:line="240" w:before="0"/>
        <w:ind w:left="720" w:hanging="359"/>
        <w:contextualSpacing w:val="1"/>
        <w:rPr/>
      </w:pPr>
      <w:r w:rsidRPr="00000000" w:rsidR="00000000" w:rsidDel="00000000">
        <w:rPr>
          <w:rtl w:val="0"/>
        </w:rPr>
        <w:t xml:space="preserve">Comité premier mai du conceil central Montréal FTQ</w:t>
      </w:r>
    </w:p>
    <w:p w:rsidP="00000000" w:rsidRPr="00000000" w:rsidR="00000000" w:rsidDel="00000000" w:rsidRDefault="00000000">
      <w:pPr>
        <w:widowControl w:val="0"/>
        <w:numPr>
          <w:ilvl w:val="0"/>
          <w:numId w:val="1"/>
        </w:numPr>
        <w:spacing w:lineRule="auto" w:after="200" w:line="240" w:before="0"/>
        <w:ind w:left="720" w:hanging="359"/>
        <w:contextualSpacing w:val="1"/>
        <w:rPr/>
      </w:pPr>
      <w:r w:rsidRPr="00000000" w:rsidR="00000000" w:rsidDel="00000000">
        <w:rPr>
          <w:rtl w:val="0"/>
        </w:rPr>
        <w:t xml:space="preserve">Approche plus combative</w:t>
      </w:r>
    </w:p>
    <w:p w:rsidP="00000000" w:rsidRPr="00000000" w:rsidR="00000000" w:rsidDel="00000000" w:rsidRDefault="00000000">
      <w:pPr>
        <w:widowControl w:val="0"/>
        <w:numPr>
          <w:ilvl w:val="0"/>
          <w:numId w:val="1"/>
        </w:numPr>
        <w:spacing w:lineRule="auto" w:after="200" w:line="240" w:before="0"/>
        <w:ind w:left="720" w:hanging="359"/>
        <w:contextualSpacing w:val="1"/>
        <w:rPr>
          <w:u w:val="none"/>
        </w:rPr>
      </w:pPr>
      <w:r w:rsidRPr="00000000" w:rsidR="00000000" w:rsidDel="00000000">
        <w:rPr>
          <w:rtl w:val="0"/>
        </w:rPr>
        <w:t xml:space="preserve">Thème de l’austérité Québec, Canada et international</w:t>
      </w:r>
    </w:p>
    <w:p w:rsidP="00000000" w:rsidRPr="00000000" w:rsidR="00000000" w:rsidDel="00000000" w:rsidRDefault="00000000">
      <w:pPr>
        <w:widowControl w:val="0"/>
        <w:numPr>
          <w:ilvl w:val="0"/>
          <w:numId w:val="1"/>
        </w:numPr>
        <w:spacing w:lineRule="auto" w:after="200" w:line="240"/>
        <w:ind w:left="720" w:hanging="359"/>
        <w:contextualSpacing w:val="1"/>
        <w:rPr/>
      </w:pPr>
      <w:r w:rsidRPr="00000000" w:rsidR="00000000" w:rsidDel="00000000">
        <w:rPr>
          <w:rtl w:val="0"/>
        </w:rPr>
        <w:t xml:space="preserve">Style casseroles, familial</w:t>
      </w:r>
    </w:p>
    <w:p w:rsidP="00000000" w:rsidRPr="00000000" w:rsidR="00000000" w:rsidDel="00000000" w:rsidRDefault="00000000">
      <w:pPr>
        <w:widowControl w:val="0"/>
        <w:numPr>
          <w:ilvl w:val="0"/>
          <w:numId w:val="1"/>
        </w:numPr>
        <w:spacing w:lineRule="auto" w:after="200" w:line="240" w:before="0"/>
        <w:ind w:left="720" w:hanging="359"/>
        <w:contextualSpacing w:val="1"/>
        <w:rPr/>
      </w:pPr>
      <w:r w:rsidRPr="00000000" w:rsidR="00000000" w:rsidDel="00000000">
        <w:rPr>
          <w:rtl w:val="0"/>
        </w:rPr>
        <w:t xml:space="preserve">Manifestations régionales</w:t>
      </w:r>
    </w:p>
    <w:p w:rsidP="00000000" w:rsidRPr="00000000" w:rsidR="00000000" w:rsidDel="00000000" w:rsidRDefault="00000000">
      <w:pPr>
        <w:widowControl w:val="0"/>
        <w:numPr>
          <w:ilvl w:val="0"/>
          <w:numId w:val="1"/>
        </w:numPr>
        <w:spacing w:lineRule="auto" w:after="200" w:line="240" w:before="0"/>
        <w:ind w:left="720" w:hanging="359"/>
        <w:contextualSpacing w:val="1"/>
        <w:rPr>
          <w:u w:val="none"/>
        </w:rPr>
      </w:pPr>
      <w:r w:rsidRPr="00000000" w:rsidR="00000000" w:rsidDel="00000000">
        <w:rPr>
          <w:rtl w:val="0"/>
        </w:rPr>
        <w:t xml:space="preserve">Prochaine rencontre: pas clair</w:t>
      </w:r>
    </w:p>
    <w:p w:rsidP="00000000" w:rsidRPr="00000000" w:rsidR="00000000" w:rsidDel="00000000" w:rsidRDefault="00000000">
      <w:pPr>
        <w:widowControl w:val="0"/>
        <w:numPr>
          <w:ilvl w:val="0"/>
          <w:numId w:val="1"/>
        </w:numPr>
        <w:spacing w:lineRule="auto" w:after="200" w:line="240" w:before="0"/>
        <w:ind w:left="720" w:hanging="359"/>
        <w:contextualSpacing w:val="1"/>
        <w:rPr/>
      </w:pPr>
      <w:r w:rsidRPr="00000000" w:rsidR="00000000" w:rsidDel="00000000">
        <w:rPr>
          <w:rtl w:val="0"/>
        </w:rPr>
        <w:t xml:space="preserve">À déléguer aux conseils régionaux</w:t>
      </w:r>
    </w:p>
    <w:p w:rsidP="00000000" w:rsidRPr="00000000" w:rsidR="00000000" w:rsidDel="00000000" w:rsidRDefault="00000000">
      <w:pPr>
        <w:widowControl w:val="0"/>
        <w:spacing w:lineRule="auto" w:after="200" w:line="240" w:before="0"/>
        <w:contextualSpacing w:val="0"/>
        <w:rPr/>
      </w:pPr>
      <w:r w:rsidRPr="00000000" w:rsidR="00000000" w:rsidDel="00000000">
        <w:rPr>
          <w:b w:val="1"/>
          <w:rtl w:val="0"/>
        </w:rPr>
        <w:t xml:space="preserve">8. Camp de formation</w:t>
      </w:r>
    </w:p>
    <w:p w:rsidP="00000000" w:rsidRPr="00000000" w:rsidR="00000000" w:rsidDel="00000000" w:rsidRDefault="00000000">
      <w:pPr>
        <w:widowControl w:val="0"/>
        <w:spacing w:lineRule="auto" w:after="200" w:line="240" w:before="0"/>
        <w:contextualSpacing w:val="0"/>
      </w:pPr>
      <w:r w:rsidRPr="00000000" w:rsidR="00000000" w:rsidDel="00000000">
        <w:rPr>
          <w:u w:val="single"/>
          <w:rtl w:val="0"/>
        </w:rPr>
        <w:t xml:space="preserve">8.1 Proposition d’un tour de table de retour sur le camp de formation</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Proposée par Delphine</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Appuyée par Justin</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Adoptée à l’unanimité</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9. Affaires académiques</w:t>
      </w:r>
    </w:p>
    <w:p w:rsidP="00000000" w:rsidRPr="00000000" w:rsidR="00000000" w:rsidDel="00000000" w:rsidRDefault="00000000">
      <w:pPr>
        <w:widowControl w:val="0"/>
        <w:numPr>
          <w:ilvl w:val="0"/>
          <w:numId w:val="2"/>
        </w:numPr>
        <w:spacing w:lineRule="auto" w:after="200" w:line="240" w:before="0"/>
        <w:ind w:left="720" w:hanging="359"/>
        <w:contextualSpacing w:val="1"/>
        <w:rPr/>
      </w:pPr>
      <w:r w:rsidRPr="00000000" w:rsidR="00000000" w:rsidDel="00000000">
        <w:rPr>
          <w:rtl w:val="0"/>
        </w:rPr>
        <w:t xml:space="preserve">La Table de consultation universitaire (TCU) CSQ nous invite à participer à un atelier sur une nouvelle politique de financement des universités (retour sur le sommet) [7 mars]: en parler à Nadia, Louis-Philippe et Marie-Pier Boisvert.</w:t>
      </w:r>
      <w:r w:rsidRPr="00000000" w:rsidR="00000000" w:rsidDel="00000000">
        <w:rPr>
          <w:rtl w:val="0"/>
        </w:rPr>
      </w:r>
    </w:p>
    <w:p w:rsidP="00000000" w:rsidRPr="00000000" w:rsidR="00000000" w:rsidDel="00000000" w:rsidRDefault="00000000">
      <w:pPr>
        <w:widowControl w:val="0"/>
        <w:spacing w:lineRule="auto" w:after="200" w:line="240" w:before="0"/>
        <w:contextualSpacing w:val="0"/>
        <w:rPr/>
      </w:pPr>
      <w:r w:rsidRPr="00000000" w:rsidR="00000000" w:rsidDel="00000000">
        <w:rPr>
          <w:b w:val="1"/>
          <w:rtl w:val="0"/>
        </w:rPr>
        <w:t xml:space="preserve">10. Manif nationale</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11. Congrès</w:t>
      </w:r>
    </w:p>
    <w:p w:rsidP="00000000" w:rsidRPr="00000000" w:rsidR="00000000" w:rsidDel="00000000" w:rsidRDefault="00000000">
      <w:pPr>
        <w:widowControl w:val="0"/>
        <w:spacing w:lineRule="auto" w:after="200" w:line="240" w:before="0"/>
        <w:contextualSpacing w:val="0"/>
        <w:rPr/>
      </w:pPr>
      <w:r w:rsidRPr="00000000" w:rsidR="00000000" w:rsidDel="00000000">
        <w:rPr>
          <w:b w:val="1"/>
          <w:rtl w:val="0"/>
        </w:rPr>
        <w:t xml:space="preserve">12. Médias et information</w:t>
      </w:r>
    </w:p>
    <w:p w:rsidP="00000000" w:rsidRPr="00000000" w:rsidR="00000000" w:rsidDel="00000000" w:rsidRDefault="00000000">
      <w:pPr>
        <w:widowControl w:val="0"/>
        <w:spacing w:lineRule="auto" w:after="200" w:line="240" w:before="0"/>
        <w:contextualSpacing w:val="0"/>
        <w:rPr/>
      </w:pPr>
      <w:r w:rsidRPr="00000000" w:rsidR="00000000" w:rsidDel="00000000">
        <w:rPr>
          <w:b w:val="1"/>
          <w:rtl w:val="0"/>
        </w:rPr>
        <w:t xml:space="preserve">13. Suivi des finances</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14. Prochaine rencontre</w:t>
      </w:r>
    </w:p>
    <w:p w:rsidP="00000000" w:rsidRPr="00000000" w:rsidR="00000000" w:rsidDel="00000000" w:rsidRDefault="00000000">
      <w:pPr>
        <w:widowControl w:val="0"/>
        <w:spacing w:lineRule="auto" w:after="200" w:line="240" w:before="0"/>
        <w:contextualSpacing w:val="0"/>
      </w:pPr>
      <w:r w:rsidRPr="00000000" w:rsidR="00000000" w:rsidDel="00000000">
        <w:rPr>
          <w:rtl w:val="0"/>
        </w:rPr>
      </w:r>
    </w:p>
    <w:p w:rsidP="00000000" w:rsidRPr="00000000" w:rsidR="00000000" w:rsidDel="00000000" w:rsidRDefault="00000000">
      <w:pPr>
        <w:widowControl w:val="0"/>
        <w:spacing w:lineRule="auto" w:after="200" w:line="240" w:before="0"/>
        <w:contextualSpacing w:val="0"/>
      </w:pPr>
      <w:r w:rsidRPr="00000000" w:rsidR="00000000" w:rsidDel="00000000">
        <w:rPr>
          <w:u w:val="single"/>
          <w:rtl w:val="0"/>
        </w:rPr>
        <w:t xml:space="preserve">14.1 Que la prochaine rencontre soit le </w:t>
      </w:r>
    </w:p>
    <w:p w:rsidP="00000000" w:rsidRPr="00000000" w:rsidR="00000000" w:rsidDel="00000000" w:rsidRDefault="00000000">
      <w:pPr>
        <w:widowControl w:val="0"/>
        <w:spacing w:lineRule="auto" w:after="200" w:line="240" w:before="0"/>
        <w:contextualSpacing w:val="0"/>
      </w:pPr>
      <w:r w:rsidRPr="00000000" w:rsidR="00000000" w:rsidDel="00000000">
        <w:rPr>
          <w:u w:val="single"/>
          <w:rtl w:val="0"/>
        </w:rPr>
        <w:tab/>
      </w:r>
      <w:r w:rsidRPr="00000000" w:rsidR="00000000" w:rsidDel="00000000">
        <w:rPr>
          <w:rtl w:val="0"/>
        </w:rPr>
        <w:t xml:space="preserve">Proposée par</w:t>
      </w:r>
    </w:p>
    <w:p w:rsidP="00000000" w:rsidRPr="00000000" w:rsidR="00000000" w:rsidDel="00000000" w:rsidRDefault="00000000">
      <w:pPr>
        <w:widowControl w:val="0"/>
        <w:spacing w:lineRule="auto" w:after="200" w:line="240" w:before="0"/>
        <w:contextualSpacing w:val="0"/>
      </w:pPr>
      <w:r w:rsidRPr="00000000" w:rsidR="00000000" w:rsidDel="00000000">
        <w:rPr>
          <w:rtl w:val="0"/>
        </w:rPr>
        <w:tab/>
        <w:t xml:space="preserve">Appuyée par</w:t>
      </w:r>
    </w:p>
    <w:p w:rsidP="00000000" w:rsidRPr="00000000" w:rsidR="00000000" w:rsidDel="00000000" w:rsidRDefault="00000000">
      <w:pPr>
        <w:widowControl w:val="0"/>
        <w:spacing w:lineRule="auto" w:after="200" w:line="240" w:before="0"/>
        <w:contextualSpacing w:val="0"/>
        <w:rPr/>
      </w:pPr>
      <w:r w:rsidRPr="00000000" w:rsidR="00000000" w:rsidDel="00000000">
        <w:rPr>
          <w:rtl w:val="0"/>
        </w:rPr>
      </w:r>
    </w:p>
    <w:p w:rsidP="00000000" w:rsidRPr="00000000" w:rsidR="00000000" w:rsidDel="00000000" w:rsidRDefault="00000000">
      <w:pPr>
        <w:widowControl w:val="0"/>
        <w:spacing w:lineRule="auto" w:after="200" w:line="240" w:before="0"/>
        <w:contextualSpacing w:val="0"/>
        <w:rPr/>
      </w:pPr>
      <w:r w:rsidRPr="00000000" w:rsidR="00000000" w:rsidDel="00000000">
        <w:rPr>
          <w:b w:val="1"/>
          <w:rtl w:val="0"/>
        </w:rPr>
        <w:t xml:space="preserve">15. Varia</w:t>
      </w:r>
    </w:p>
    <w:p w:rsidP="00000000" w:rsidRPr="00000000" w:rsidR="00000000" w:rsidDel="00000000" w:rsidRDefault="00000000">
      <w:pPr>
        <w:widowControl w:val="0"/>
        <w:spacing w:lineRule="auto" w:after="200" w:line="240" w:before="0"/>
        <w:contextualSpacing w:val="0"/>
      </w:pPr>
      <w:r w:rsidRPr="00000000" w:rsidR="00000000" w:rsidDel="00000000">
        <w:rPr>
          <w:b w:val="1"/>
          <w:rtl w:val="0"/>
        </w:rPr>
        <w:t xml:space="preserve">16. Levée</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Calibri" w:hAnsi="Calibri" w:eastAsia="Calibri" w:ascii="Calibri"/>
          <w:b w:val="1"/>
          <w:color w:val="222222"/>
          <w:sz w:val="28"/>
          <w:highlight w:val="white"/>
          <w:rtl w:val="0"/>
        </w:rPr>
        <w:t xml:space="preserve">ANNEXE A</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À l’exécutif et aux membres de l’ASSÉ,</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Nous communiquons aujourd’hui afin de solliciter l’appui de votre association à la campagne d’éducation populaire et de mobilisation sur le contrôle des loyers du RCLALQ.</w:t>
      </w:r>
      <w:r w:rsidRPr="00000000" w:rsidR="00000000" w:rsidDel="00000000">
        <w:rPr>
          <w:rFonts w:cs="Calibri" w:hAnsi="Calibri" w:eastAsia="Calibri" w:ascii="Calibri"/>
          <w:b w:val="1"/>
          <w:color w:val="444444"/>
          <w:highlight w:val="white"/>
          <w:rtl w:val="0"/>
        </w:rPr>
        <w:t xml:space="preserve"> </w:t>
      </w:r>
      <w:r w:rsidRPr="00000000" w:rsidR="00000000" w:rsidDel="00000000">
        <w:rPr>
          <w:rFonts w:cs="Calibri" w:hAnsi="Calibri" w:eastAsia="Calibri" w:ascii="Calibri"/>
          <w:b w:val="1"/>
          <w:color w:val="222222"/>
          <w:highlight w:val="white"/>
          <w:rtl w:val="0"/>
        </w:rPr>
        <w:t xml:space="preserve">Les membres du Regroupement des comités logement et associations de locataires du Québec (RCLALQ) organisent cet hiver une vaste campagne sur le contrôle des loyers. C’est dans ce contexte que nous voulons tisser des liens de solidarité avec les associations étudiantes.</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À l’échelle nationale, ce sont plus de 213 000 étudiants qui résident en dehors du ménage familial, dont seulement 4% vivent en résidence. Parmi ces étudiants ayant quitté le nid familial, plus de 40% ne bénéficient d’aucune forme d’aide financière aux études. Le logement représente donc la principale dépense des étudiants, avec des loyers dépassant les 400 $ par chambre. À Montréal seulement, les 5 200 chambres en résidences sont bien peu nombreuses en comparaison à l’effectif étudiant, qui dépasse les 200 000, dont plus de 14 000 étudiants étrangers.</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Devant leur importance démographique, la question du logement étudiant touche non seulement l’enjeu de l’accessibilité aux études et de la précarité étudiante, mais aussi de la diminution de l’endettement étudiant et de l’augmentation de la mixité sociale.</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La tournée du RCLALQ</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La tournée du RCLALQ vise à mieux outiller les étudiantEs quant à leur réalité de locataires, mais aussi à développer des liens de solidarité entre le milieu étudiant et le milieu du droit au logement. Depuis plusieurs années, les étudiantEs ont décrié les impacts des hausses des frais de scolarité sur les besoins de base des étudiantEs. Dans le même ordre d’idée, les membres du RCLALQ militent depuis une trentaine d’années pour un contrôle des loyers et se sont mobilisés largement contre la hausse des frais de scolarité.</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Tout d’abord, afin d’informer les étudiantEs sur leurs droits en tant que locataires, nous vous offrons de tenir un atelier ou kiosque sur les hausses de loyers d’ici au 1</w:t>
      </w:r>
      <w:r w:rsidRPr="00000000" w:rsidR="00000000" w:rsidDel="00000000">
        <w:rPr>
          <w:rFonts w:cs="Calibri" w:hAnsi="Calibri" w:eastAsia="Calibri" w:ascii="Calibri"/>
          <w:b w:val="1"/>
          <w:color w:val="222222"/>
          <w:highlight w:val="white"/>
          <w:vertAlign w:val="superscript"/>
          <w:rtl w:val="0"/>
        </w:rPr>
        <w:t xml:space="preserve">er</w:t>
      </w:r>
      <w:r w:rsidRPr="00000000" w:rsidR="00000000" w:rsidDel="00000000">
        <w:rPr>
          <w:rFonts w:cs="Calibri" w:hAnsi="Calibri" w:eastAsia="Calibri" w:ascii="Calibri"/>
          <w:b w:val="1"/>
          <w:color w:val="222222"/>
          <w:highlight w:val="white"/>
          <w:rtl w:val="0"/>
        </w:rPr>
        <w:t xml:space="preserve"> mars 2014.</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Par la même occasion, nous vous demandons de proposer l’adoption lors de votre prochain congrès d’une proposition qui inviterait vos membres à participer à la manifestation nationale du 24 avril 2014 qui aura lieu à Montréal dans le quartier Rosemont pour la Journée des locataires.</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Cette manif revendique que tous les loyers soient régis par un contrôle universel et obligatoire. Les loyers au Québec on augmenté d’en moyenne 40% depuis 2000. La dernière compilation annuelle du RCLALQ faisait le constat que 8 locataires sur 10 reçoivent une hausse abusive de loyers.</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jc w:val="both"/>
        <w:rPr/>
      </w:pPr>
      <w:r w:rsidRPr="00000000" w:rsidR="00000000" w:rsidDel="00000000">
        <w:rPr>
          <w:rFonts w:cs="Calibri" w:hAnsi="Calibri" w:eastAsia="Calibri" w:ascii="Calibri"/>
          <w:b w:val="1"/>
          <w:color w:val="222222"/>
          <w:highlight w:val="white"/>
          <w:rtl w:val="0"/>
        </w:rPr>
        <w:t xml:space="preserve">Solidairement,</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Fonts w:cs="Georgia" w:hAnsi="Georgia" w:eastAsia="Georgia" w:ascii="Georgia"/>
          <w:b w:val="1"/>
          <w:color w:val="222222"/>
          <w:highlight w:val="white"/>
          <w:rtl w:val="0"/>
        </w:rPr>
        <w:t xml:space="preserve">Catherine Tragnée</w:t>
      </w:r>
    </w:p>
    <w:p w:rsidP="00000000" w:rsidRPr="00000000" w:rsidR="00000000" w:rsidDel="00000000" w:rsidRDefault="00000000">
      <w:pPr>
        <w:widowControl w:val="0"/>
        <w:spacing w:lineRule="auto" w:line="240"/>
        <w:contextualSpacing w:val="0"/>
        <w:rPr/>
      </w:pPr>
      <w:r w:rsidRPr="00000000" w:rsidR="00000000" w:rsidDel="00000000">
        <w:rPr>
          <w:rFonts w:cs="Georgia" w:hAnsi="Georgia" w:eastAsia="Georgia" w:ascii="Georgia"/>
          <w:b w:val="1"/>
          <w:color w:val="222222"/>
          <w:highlight w:val="white"/>
          <w:rtl w:val="0"/>
        </w:rPr>
        <w:t xml:space="preserve">Regroupement des comités logement et associations de locataires du Québec</w:t>
      </w:r>
    </w:p>
    <w:p w:rsidP="00000000" w:rsidRPr="00000000" w:rsidR="00000000" w:rsidDel="00000000" w:rsidRDefault="00000000">
      <w:pPr>
        <w:widowControl w:val="0"/>
        <w:spacing w:lineRule="auto" w:line="240"/>
        <w:contextualSpacing w:val="0"/>
        <w:rPr/>
      </w:pPr>
      <w:r w:rsidRPr="00000000" w:rsidR="00000000" w:rsidDel="00000000">
        <w:rPr>
          <w:rFonts w:cs="Georgia" w:hAnsi="Georgia" w:eastAsia="Georgia" w:ascii="Georgia"/>
          <w:b w:val="1"/>
          <w:color w:val="1155cc"/>
          <w:highlight w:val="white"/>
          <w:rtl w:val="0"/>
        </w:rPr>
        <w:t xml:space="preserve">514-521-7114</w:t>
      </w:r>
      <w:r w:rsidRPr="00000000" w:rsidR="00000000" w:rsidDel="00000000">
        <w:rPr>
          <w:rFonts w:cs="Georgia" w:hAnsi="Georgia" w:eastAsia="Georgia" w:ascii="Georgia"/>
          <w:b w:val="1"/>
          <w:color w:val="222222"/>
          <w:highlight w:val="white"/>
          <w:rtl w:val="0"/>
        </w:rPr>
        <w:t xml:space="preserve">, </w:t>
      </w:r>
      <w:r w:rsidRPr="00000000" w:rsidR="00000000" w:rsidDel="00000000">
        <w:rPr>
          <w:rFonts w:cs="Georgia" w:hAnsi="Georgia" w:eastAsia="Georgia" w:ascii="Georgia"/>
          <w:b w:val="1"/>
          <w:color w:val="1155cc"/>
          <w:highlight w:val="white"/>
          <w:rtl w:val="0"/>
        </w:rPr>
        <w:t xml:space="preserve">1-866-521-7114</w:t>
      </w:r>
    </w:p>
    <w:p w:rsidP="00000000" w:rsidRPr="00000000" w:rsidR="00000000" w:rsidDel="00000000" w:rsidRDefault="00000000">
      <w:pPr>
        <w:widowControl w:val="0"/>
        <w:spacing w:lineRule="auto" w:line="240"/>
        <w:contextualSpacing w:val="0"/>
        <w:rPr/>
      </w:pPr>
      <w:hyperlink r:id="rId6">
        <w:r w:rsidRPr="00000000" w:rsidR="00000000" w:rsidDel="00000000">
          <w:rPr>
            <w:rFonts w:cs="Georgia" w:hAnsi="Georgia" w:eastAsia="Georgia" w:ascii="Georgia"/>
            <w:b w:val="1"/>
            <w:color w:val="1155cc"/>
            <w:highlight w:val="white"/>
            <w:u w:val="single"/>
            <w:rtl w:val="0"/>
          </w:rPr>
          <w:t xml:space="preserve">www.rclalq.qc.ca</w:t>
        </w:r>
      </w:hyperlink>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color w:val="222222"/>
          <w:sz w:val="28"/>
          <w:highlight w:val="white"/>
          <w:rtl w:val="0"/>
        </w:rPr>
        <w:t xml:space="preserve">ANNEXE B</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Bonjour à vous,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Vendredi dernier, en assemblée générale, les membres du FRAPRU ont réitéré leur souhait de participer à une mobilisation unitaire dans l'éventualité d'élections générales au Québec.</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Nos membres pensent que, sans la mobilisation de groupes sociaux pour dénoncer les mesures d'austérité (coupures à l'aide sociale et les mesures de tarifications des services publics pour ne nommer que celle-là) et sans un contre discours sur les possibilités réelles de redistribuer la richesse pour mieux financer les services publics et les programmes sociaux, le discours de droite aura tout le champ libre. D'ailleurs, dans les derniers jours, vous avez probablement entendu comme nous que les économistes de droite relancer leur campagne de peur sur l'état des finances publiques et sur les choix qui s'imposent. Les trois principaux partis ont d'ailleurs indiqué leur adhésion à ce mantra...</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Pour cette raison, et bien que la Coalition opposée à la tarification et à la privatisation des services publics demeurent le lieu où ils préfèrent se concerter, les délégué.e.s des groupes membres du FRAPRU ont adopté à l'unanimité "que le FRAPRU propose à des organismes communautaires, syndicales, féministes et étudiantes d’organiser une manifestation unitaire durant la campagne électorale sur le thème de la redistribution de la richesse et y porte notamment des revendications en faveur du logement social et d’un rehaussement des prestations d’aide sociale".</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C'est pourquoi nous désirons sonder votre intérêt à participer et à organiser conjointement une telle manifestation unitaire durant la campagne électorale.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Si plusieurs groupes répondent positivement, nous vous convierons à une rencontre d'ici les 2 prochaines semaines (nous lancerons pour ce faire un sondage).</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Le cas échéant, lors de cette rencontre, nous déciderions ensemble du thème de la manifestation, du message et des revendications qui y seraient portées et pourrions nous y distribuer les différentes tâches.</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Cependant, si un nombre critique de groupes ne répond pas par l'affirmative à notre proposition, nous n'irons pas plus loin dans nos démarches.</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Merci de nous donner de vos nouvelles d'ici la fin de cette semaine (07 février 2014).</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Solidairement,</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color w:val="222222"/>
          <w:highlight w:val="white"/>
          <w:rtl w:val="0"/>
        </w:rPr>
        <w:t xml:space="preserve">François Saillant et Véronique Laflamme</w:t>
      </w:r>
    </w:p>
    <w:p w:rsidP="00000000" w:rsidRPr="00000000" w:rsidR="00000000" w:rsidDel="00000000" w:rsidRDefault="00000000">
      <w:pPr>
        <w:widowControl w:val="0"/>
        <w:spacing w:lineRule="auto" w:line="240"/>
        <w:contextualSpacing w:val="0"/>
      </w:pPr>
      <w:r w:rsidRPr="00000000" w:rsidR="00000000" w:rsidDel="00000000">
        <w:rPr>
          <w:b w:val="1"/>
          <w:color w:val="222222"/>
          <w:highlight w:val="white"/>
          <w:rtl w:val="0"/>
        </w:rPr>
        <w:t xml:space="preserve">Pour le  FRAPRU</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rclalq.qc.ca/"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2014-02-06.docx</dc:title>
</cp:coreProperties>
</file>