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rFonts w:cs="Trebuchet MS" w:hAnsi="Trebuchet MS" w:eastAsia="Trebuchet MS" w:ascii="Trebuchet MS"/>
          <w:b w:val="1"/>
          <w:sz w:val="28"/>
          <w:highlight w:val="white"/>
          <w:rtl w:val="0"/>
        </w:rPr>
        <w:t xml:space="preserve">Procès verbal de la</w:t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rFonts w:cs="Trebuchet MS" w:hAnsi="Trebuchet MS" w:eastAsia="Trebuchet MS" w:ascii="Trebuchet MS"/>
          <w:b w:val="1"/>
          <w:sz w:val="28"/>
          <w:highlight w:val="white"/>
          <w:rtl w:val="0"/>
        </w:rPr>
        <w:t xml:space="preserve">réunion du 6 août 2014</w:t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rFonts w:cs="Trebuchet MS" w:hAnsi="Trebuchet MS" w:eastAsia="Trebuchet MS" w:ascii="Trebuchet MS"/>
          <w:b w:val="1"/>
          <w:sz w:val="28"/>
          <w:highlight w:val="white"/>
          <w:rtl w:val="0"/>
        </w:rPr>
        <w:t xml:space="preserve">Conseil exécutif de l’ASSÉ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rFonts w:cs="Trebuchet MS" w:hAnsi="Trebuchet MS" w:eastAsia="Trebuchet MS" w:ascii="Trebuchet MS"/>
          <w:b w:val="1"/>
          <w:highlight w:val="white"/>
          <w:u w:val="single"/>
          <w:rtl w:val="0"/>
        </w:rPr>
        <w:t xml:space="preserve">Présences: </w:t>
      </w:r>
      <w:r w:rsidRPr="00000000" w:rsidR="00000000" w:rsidDel="00000000">
        <w:rPr>
          <w:rFonts w:cs="Trebuchet MS" w:hAnsi="Trebuchet MS" w:eastAsia="Trebuchet MS" w:ascii="Trebuchet MS"/>
          <w:b w:val="1"/>
          <w:highlight w:val="white"/>
          <w:rtl w:val="0"/>
        </w:rPr>
        <w:t xml:space="preserve">Carolane Sauvé-Tétreault,Virginie Mikaelian, David Therrien-Brongo, Jean-Michel Savard, Emmanuelle Arcand, Patrick Morin, Camille Godbout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b w:val="1"/>
          <w:rtl w:val="0"/>
        </w:rPr>
        <w:t xml:space="preserve">Ordre du Jour: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0. Ouverture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1. Procédures</w:t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rtl w:val="0"/>
        </w:rPr>
        <w:t xml:space="preserve">1.1 Praesidium</w:t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rtl w:val="0"/>
        </w:rPr>
        <w:t xml:space="preserve">1.2 Lecture et adoption de l’ordre du jour</w:t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rtl w:val="0"/>
        </w:rPr>
        <w:t xml:space="preserve">1.3 Lecture et adoption du procès verbal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2. Comment ça va?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3. Affaires courantes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4. Interne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5. Externe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6. Instances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ab/>
        <w:t xml:space="preserve">6.1 Prochain Congrès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ab/>
        <w:t xml:space="preserve">6.2 Camp de formation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ab/>
        <w:t xml:space="preserve">6.3 Conseil central</w:t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highlight w:val="white"/>
          <w:rtl w:val="0"/>
        </w:rPr>
        <w:t xml:space="preserve">7. Bureaucratie et finances</w:t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</w:pPr>
      <w:r w:rsidRPr="00000000" w:rsidR="00000000" w:rsidDel="00000000">
        <w:rPr>
          <w:highlight w:val="white"/>
          <w:rtl w:val="0"/>
        </w:rPr>
        <w:t xml:space="preserve">7.1 Suivi des finances</w:t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highlight w:val="white"/>
          <w:rtl w:val="0"/>
        </w:rPr>
        <w:t xml:space="preserve">    </w:t>
        <w:tab/>
        <w:t xml:space="preserve">7.2 Permanence</w:t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highlight w:val="white"/>
          <w:rtl w:val="0"/>
        </w:rPr>
        <w:t xml:space="preserve">    </w:t>
        <w:tab/>
        <w:t xml:space="preserve">7.3 Bureau et Archivage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8</w:t>
      </w:r>
      <w:r w:rsidRPr="00000000" w:rsidR="00000000" w:rsidDel="00000000">
        <w:rPr>
          <w:rtl w:val="0"/>
        </w:rPr>
        <w:t xml:space="preserve">. Prochaine rencontre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9. Varia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  <w:t xml:space="preserve">10. Levée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b w:val="1"/>
          <w:rtl w:val="0"/>
        </w:rPr>
        <w:t xml:space="preserve">0. Ouverture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u w:val="single"/>
          <w:rtl w:val="0"/>
        </w:rPr>
        <w:t xml:space="preserve">0.1. Proposition d’ouverture à 19h32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rtl w:val="0"/>
        </w:rPr>
        <w:t xml:space="preserve">Proposée par Carolane</w:t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rtl w:val="0"/>
        </w:rPr>
        <w:t xml:space="preserve">Appuyée par Jean-Michel Savard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Adoptée à l’unanimité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b w:val="1"/>
          <w:rtl w:val="0"/>
        </w:rPr>
        <w:t xml:space="preserve">1. Procédures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b w:val="1"/>
          <w:rtl w:val="0"/>
        </w:rPr>
        <w:t xml:space="preserve">1.1 Praesidium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u w:val="single"/>
          <w:rtl w:val="0"/>
        </w:rPr>
        <w:t xml:space="preserve">1.1.1 Que assure David le secrétariat et que Carolane assure l’animation.</w:t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rtl w:val="0"/>
        </w:rPr>
        <w:t xml:space="preserve">Proposée par David</w:t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rtl w:val="0"/>
        </w:rPr>
        <w:t xml:space="preserve">Appuyée par Carolane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Adoptée à l’unanimité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b w:val="1"/>
          <w:rtl w:val="0"/>
        </w:rPr>
        <w:t xml:space="preserve">1.2 Lecture et adoption de l’ordre du Jour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u w:val="single"/>
          <w:rtl w:val="0"/>
        </w:rPr>
        <w:t xml:space="preserve">1.2.1 Proposition de l’adoption de l’ordre du jour tel que présenté.</w:t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rtl w:val="0"/>
        </w:rPr>
        <w:t xml:space="preserve">Proposée par Jean-Michel </w:t>
        <w:tab/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rtl w:val="0"/>
        </w:rPr>
        <w:t xml:space="preserve">Appuyée par Emmanuelle</w:t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rtl w:val="0"/>
        </w:rPr>
        <w:t xml:space="preserve">Adoptée à l’unanimité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b w:val="1"/>
          <w:rtl w:val="0"/>
        </w:rPr>
        <w:t xml:space="preserve">1.3 Lecture et adoption du procès verbal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u w:val="single"/>
          <w:rtl w:val="0"/>
        </w:rPr>
        <w:t xml:space="preserve">1.3.1 Que l’on adopte le procès-verbal de la réunion du 21 juillet 2014</w:t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rtl w:val="0"/>
        </w:rPr>
        <w:t xml:space="preserve">Proposée par Jean-Michel</w:t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rtl w:val="0"/>
        </w:rPr>
        <w:t xml:space="preserve">Appuyée par David</w:t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rtl w:val="0"/>
        </w:rPr>
        <w:t xml:space="preserve">Adoptée à l’unanimité</w:t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b w:val="1"/>
          <w:rtl w:val="0"/>
        </w:rPr>
        <w:t xml:space="preserve">2. Comment ça va?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u w:val="single"/>
          <w:rtl w:val="0"/>
        </w:rPr>
        <w:t xml:space="preserve">2.1 Proposition d’un tour de table Comment ça va?</w:t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rtl w:val="0"/>
        </w:rPr>
        <w:t xml:space="preserve">Proposée par David</w:t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rtl w:val="0"/>
        </w:rPr>
        <w:t xml:space="preserve">Appuyée par Jean-Michel</w:t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rtl w:val="0"/>
        </w:rPr>
        <w:t xml:space="preserve">Adoptée à l’unanimité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b w:val="1"/>
          <w:rtl w:val="0"/>
        </w:rPr>
        <w:t xml:space="preserve">3. Affaires courantes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u w:val="single"/>
          <w:rtl w:val="0"/>
        </w:rPr>
        <w:t xml:space="preserve">3.1 Proposition d’un tour de table des affaires courantes</w:t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rtl w:val="0"/>
        </w:rPr>
        <w:t xml:space="preserve">Proposée par Virginie</w:t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rtl w:val="0"/>
        </w:rPr>
        <w:t xml:space="preserve">Appuyée par Emmanuelle</w:t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rtl w:val="0"/>
        </w:rPr>
        <w:t xml:space="preserve">Adoptée à l’unanimité</w:t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u w:val="single"/>
          <w:rtl w:val="0"/>
        </w:rPr>
        <w:t xml:space="preserve">3.2 Que Virginie s’occupe de coordonner une réunion entre le conseil exécutif et le comité légal.</w:t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rtl w:val="0"/>
        </w:rPr>
        <w:t xml:space="preserve">Proposée par Carolane</w:t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rtl w:val="0"/>
        </w:rPr>
        <w:t xml:space="preserve">Appuyée par Emmanuelle</w:t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rtl w:val="0"/>
        </w:rPr>
        <w:t xml:space="preserve">Adoptée à l’unanimité</w:t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u w:val="single"/>
          <w:rtl w:val="0"/>
        </w:rPr>
        <w:t xml:space="preserve">3.3 Que Carolane rédige l’éditorial du conseil exécutif pour la prochaine parution de l’Ultimatum.</w:t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rtl w:val="0"/>
        </w:rPr>
        <w:t xml:space="preserve">Proposée par Virginie</w:t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rtl w:val="0"/>
        </w:rPr>
        <w:t xml:space="preserve">Appuyée par Camille</w:t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rtl w:val="0"/>
        </w:rPr>
        <w:t xml:space="preserve">Adoptée à l’unanimité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u w:val="single"/>
          <w:rtl w:val="0"/>
        </w:rPr>
        <w:t xml:space="preserve">3.4 Qu’une personne élue à l’ASSE aille faire un discours à la manifestation du 10 août 2014 en soutien à Gaza.</w:t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rtl w:val="0"/>
        </w:rPr>
        <w:t xml:space="preserve">Proposée par Carolane</w:t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rtl w:val="0"/>
        </w:rPr>
        <w:t xml:space="preserve">Appuyée par Virgirnie</w:t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rtl w:val="0"/>
        </w:rPr>
        <w:t xml:space="preserve">Adoptée à l’unanimité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b w:val="1"/>
          <w:rtl w:val="0"/>
        </w:rPr>
        <w:t xml:space="preserve">4. Interne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i w:val="1"/>
          <w:color w:val="999999"/>
          <w:rtl w:val="0"/>
        </w:rPr>
        <w:t xml:space="preserve">Discussion sur le camp de formation (wtf)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b w:val="1"/>
          <w:rtl w:val="0"/>
        </w:rPr>
        <w:t xml:space="preserve">5. Externe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i w:val="1"/>
          <w:color w:val="999999"/>
          <w:rtl w:val="0"/>
        </w:rPr>
        <w:t xml:space="preserve">FSP, syndicat des pompiers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b w:val="1"/>
          <w:rtl w:val="0"/>
        </w:rPr>
        <w:t xml:space="preserve">6. Instances</w:t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b w:val="1"/>
          <w:rtl w:val="0"/>
        </w:rPr>
        <w:t xml:space="preserve">6.1 Prochain(s) Congrès</w:t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b w:val="1"/>
          <w:rtl w:val="0"/>
        </w:rPr>
        <w:t xml:space="preserve">6.2 Camp de formation</w:t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r w:rsidRPr="00000000" w:rsidR="00000000" w:rsidDel="00000000">
        <w:rPr>
          <w:u w:val="single"/>
          <w:rtl w:val="0"/>
        </w:rPr>
        <w:t xml:space="preserve">6.2.1 Que Jean-Michel soit responsable de l’autobus. </w:t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rtl w:val="0"/>
        </w:rPr>
        <w:t xml:space="preserve">Proposée par Carolane</w:t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rtl w:val="0"/>
        </w:rPr>
        <w:t xml:space="preserve">Appuyée par Jean-Michel</w:t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rtl w:val="0"/>
        </w:rPr>
        <w:t xml:space="preserve">Adoptée à l’unanimité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u w:val="single"/>
          <w:rtl w:val="0"/>
        </w:rPr>
        <w:t xml:space="preserve">6.2.2 Que l’on prenne une pause de 5 minutes.</w:t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rtl w:val="0"/>
        </w:rPr>
        <w:t xml:space="preserve">Proposée par Carolane</w:t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rtl w:val="0"/>
        </w:rPr>
        <w:t xml:space="preserve">Appuyée par David</w:t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rtl w:val="0"/>
        </w:rPr>
        <w:t xml:space="preserve">Adoptée à l’unanimité</w:t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i w:val="1"/>
          <w:rtl w:val="0"/>
        </w:rPr>
        <w:t xml:space="preserve">Chant choral sur Lose Yourself de Eminem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b w:val="1"/>
          <w:rtl w:val="0"/>
        </w:rPr>
        <w:t xml:space="preserve">6.3 Conseil Central</w:t>
      </w:r>
    </w:p>
    <w:p w:rsidP="00000000" w:rsidRPr="00000000" w:rsidR="00000000" w:rsidDel="00000000" w:rsidRDefault="00000000">
      <w:pPr>
        <w:spacing w:lineRule="auto" w:line="240"/>
        <w:ind w:firstLine="72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0" w:firstLine="0"/>
        <w:contextualSpacing w:val="0"/>
      </w:pPr>
      <w:r w:rsidRPr="00000000" w:rsidR="00000000" w:rsidDel="00000000">
        <w:rPr>
          <w:u w:val="single"/>
          <w:rtl w:val="0"/>
        </w:rPr>
        <w:t xml:space="preserve">6.3.1 Que David, Camille et Jean-Michel soient délégué-e-s au prochain Conseil central.</w:t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rtl w:val="0"/>
        </w:rPr>
        <w:t xml:space="preserve">Proposée par Carolane</w:t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rtl w:val="0"/>
        </w:rPr>
        <w:t xml:space="preserve">Appuyée par David</w:t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rtl w:val="0"/>
        </w:rPr>
        <w:t xml:space="preserve">Adoptée à l’unanimité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b w:val="1"/>
          <w:highlight w:val="white"/>
          <w:rtl w:val="0"/>
        </w:rPr>
        <w:t xml:space="preserve">7. Bureaucratie et finances</w:t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</w:pPr>
      <w:r w:rsidRPr="00000000" w:rsidR="00000000" w:rsidDel="00000000">
        <w:rPr>
          <w:b w:val="1"/>
          <w:highlight w:val="white"/>
          <w:rtl w:val="0"/>
        </w:rPr>
        <w:t xml:space="preserve">7.1 Suivi des finances</w:t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left="0" w:firstLine="0"/>
        <w:contextualSpacing w:val="0"/>
      </w:pPr>
      <w:r w:rsidRPr="00000000" w:rsidR="00000000" w:rsidDel="00000000">
        <w:rPr>
          <w:i w:val="1"/>
          <w:color w:val="999999"/>
          <w:rtl w:val="0"/>
        </w:rPr>
        <w:t xml:space="preserve">Déficit du Fonds d’entraide en 2012-2013</w:t>
      </w:r>
    </w:p>
    <w:p w:rsidP="00000000" w:rsidRPr="00000000" w:rsidR="00000000" w:rsidDel="00000000" w:rsidRDefault="00000000">
      <w:pPr>
        <w:spacing w:lineRule="auto" w:line="276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</w:pPr>
      <w:r w:rsidRPr="00000000" w:rsidR="00000000" w:rsidDel="00000000">
        <w:rPr>
          <w:b w:val="1"/>
          <w:highlight w:val="white"/>
          <w:rtl w:val="0"/>
        </w:rPr>
        <w:t xml:space="preserve">7.2 Permanence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</w:pPr>
      <w:r w:rsidRPr="00000000" w:rsidR="00000000" w:rsidDel="00000000">
        <w:rPr>
          <w:b w:val="1"/>
          <w:highlight w:val="white"/>
          <w:rtl w:val="0"/>
        </w:rPr>
        <w:t xml:space="preserve">7.3 Bureau et Archivage</w:t>
      </w:r>
    </w:p>
    <w:p w:rsidP="00000000" w:rsidRPr="00000000" w:rsidR="00000000" w:rsidDel="00000000" w:rsidRDefault="00000000">
      <w:pPr>
        <w:spacing w:lineRule="auto" w:line="276"/>
        <w:ind w:firstLine="720"/>
        <w:contextualSpacing w:val="0"/>
      </w:pPr>
      <w:r w:rsidRPr="00000000" w:rsidR="00000000" w:rsidDel="00000000">
        <w:rPr>
          <w:highlight w:val="white"/>
          <w:rtl w:val="0"/>
        </w:rPr>
        <w:t xml:space="preserve">    </w:t>
        <w:tab/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b w:val="1"/>
          <w:rtl w:val="0"/>
        </w:rPr>
        <w:t xml:space="preserve">8</w:t>
      </w:r>
      <w:r w:rsidRPr="00000000" w:rsidR="00000000" w:rsidDel="00000000">
        <w:rPr>
          <w:b w:val="1"/>
          <w:rtl w:val="0"/>
        </w:rPr>
        <w:t xml:space="preserve">. Prochaine rencontre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u w:val="single"/>
          <w:rtl w:val="0"/>
        </w:rPr>
        <w:t xml:space="preserve">8.1 </w:t>
      </w:r>
      <w:r w:rsidRPr="00000000" w:rsidR="00000000" w:rsidDel="00000000">
        <w:rPr>
          <w:u w:val="single"/>
          <w:rtl w:val="0"/>
        </w:rPr>
        <w:t xml:space="preserve">Que la prochaine rencontre ait lieu lundi le 18 août 2014 à 18h30.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Proposée par Carolane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Appuyée par Camille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Adoptée à l’unanimité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b w:val="1"/>
          <w:rtl w:val="0"/>
        </w:rPr>
        <w:t xml:space="preserve">9. Varia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b w:val="1"/>
          <w:rtl w:val="0"/>
        </w:rPr>
        <w:t xml:space="preserve">10. Levée à 22h05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 2014-08-06.docx</dc:title>
</cp:coreProperties>
</file>